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5D0CC" w14:textId="6727AE11" w:rsidR="00EA498B" w:rsidRPr="00EA498B" w:rsidRDefault="00EA498B" w:rsidP="00EA498B">
      <w:pPr>
        <w:bidi/>
        <w:rPr>
          <w:rFonts w:asciiTheme="minorBidi" w:hAnsiTheme="minorBidi"/>
          <w:b/>
          <w:bCs/>
        </w:rPr>
      </w:pPr>
      <w:r w:rsidRPr="00EA498B">
        <w:rPr>
          <w:rFonts w:asciiTheme="minorBidi" w:hAnsiTheme="minorBidi" w:cs="Arial"/>
          <w:b/>
          <w:bCs/>
          <w:rtl/>
        </w:rPr>
        <w:t xml:space="preserve">الزراعة الأوروبية </w:t>
      </w:r>
      <w:proofErr w:type="spellStart"/>
      <w:r w:rsidRPr="00EA498B">
        <w:rPr>
          <w:rFonts w:asciiTheme="minorBidi" w:hAnsiTheme="minorBidi" w:cs="Arial" w:hint="cs"/>
          <w:b/>
          <w:bCs/>
          <w:rtl/>
          <w:lang w:bidi="ar-EG"/>
        </w:rPr>
        <w:t>فى</w:t>
      </w:r>
      <w:proofErr w:type="spellEnd"/>
      <w:r w:rsidRPr="00EA498B">
        <w:rPr>
          <w:rFonts w:asciiTheme="minorBidi" w:hAnsiTheme="minorBidi" w:cs="Arial" w:hint="cs"/>
          <w:b/>
          <w:bCs/>
          <w:rtl/>
          <w:lang w:bidi="ar-EG"/>
        </w:rPr>
        <w:t xml:space="preserve"> </w:t>
      </w:r>
      <w:r w:rsidRPr="00EA498B">
        <w:rPr>
          <w:rFonts w:asciiTheme="minorBidi" w:hAnsiTheme="minorBidi" w:cs="Arial" w:hint="cs"/>
          <w:b/>
          <w:bCs/>
          <w:rtl/>
        </w:rPr>
        <w:t>م</w:t>
      </w:r>
      <w:r w:rsidRPr="00EA498B">
        <w:rPr>
          <w:rFonts w:asciiTheme="minorBidi" w:hAnsiTheme="minorBidi" w:cs="Arial"/>
          <w:b/>
          <w:bCs/>
          <w:rtl/>
        </w:rPr>
        <w:t>واجه خطر ال</w:t>
      </w:r>
      <w:r w:rsidRPr="00EA498B">
        <w:rPr>
          <w:rFonts w:asciiTheme="minorBidi" w:hAnsiTheme="minorBidi" w:cs="Arial" w:hint="cs"/>
          <w:b/>
          <w:bCs/>
          <w:rtl/>
        </w:rPr>
        <w:t>رسوم</w:t>
      </w:r>
      <w:r w:rsidRPr="00EA498B">
        <w:rPr>
          <w:rFonts w:asciiTheme="minorBidi" w:hAnsiTheme="minorBidi" w:cs="Arial"/>
          <w:b/>
          <w:bCs/>
          <w:rtl/>
        </w:rPr>
        <w:t xml:space="preserve"> الجمركية</w:t>
      </w:r>
    </w:p>
    <w:p w14:paraId="102C0C77" w14:textId="5AA5245A" w:rsidR="003932CA" w:rsidRPr="00181B76" w:rsidRDefault="00EA498B" w:rsidP="00EA498B">
      <w:pPr>
        <w:bidi/>
        <w:rPr>
          <w:rFonts w:asciiTheme="minorBidi" w:hAnsiTheme="minorBidi" w:cs="Arial"/>
          <w:b/>
          <w:bCs/>
          <w:i/>
          <w:iCs/>
          <w:rtl/>
        </w:rPr>
      </w:pPr>
      <w:r w:rsidRPr="00181B76">
        <w:rPr>
          <w:rFonts w:asciiTheme="minorBidi" w:hAnsiTheme="minorBidi" w:cs="Arial"/>
          <w:b/>
          <w:bCs/>
          <w:i/>
          <w:iCs/>
          <w:rtl/>
        </w:rPr>
        <w:t xml:space="preserve">في اليوم الثالث من معرض </w:t>
      </w:r>
      <w:r w:rsidRPr="00181B76">
        <w:rPr>
          <w:rFonts w:asciiTheme="minorBidi" w:hAnsiTheme="minorBidi"/>
          <w:b/>
          <w:bCs/>
          <w:i/>
          <w:iCs/>
        </w:rPr>
        <w:t>EIMA</w:t>
      </w:r>
      <w:r w:rsidRPr="00181B76">
        <w:rPr>
          <w:rFonts w:asciiTheme="minorBidi" w:hAnsiTheme="minorBidi" w:cs="Arial"/>
          <w:b/>
          <w:bCs/>
          <w:i/>
          <w:iCs/>
          <w:rtl/>
        </w:rPr>
        <w:t xml:space="preserve"> الدولي، ناقش برلمانيون أوروبيون تداعيات</w:t>
      </w:r>
      <w:r w:rsidRPr="00181B76">
        <w:rPr>
          <w:rFonts w:asciiTheme="minorBidi" w:hAnsiTheme="minorBidi" w:cs="Arial" w:hint="cs"/>
          <w:b/>
          <w:bCs/>
          <w:i/>
          <w:iCs/>
          <w:rtl/>
        </w:rPr>
        <w:t xml:space="preserve"> </w:t>
      </w:r>
      <w:proofErr w:type="gramStart"/>
      <w:r w:rsidRPr="00181B76">
        <w:rPr>
          <w:rFonts w:asciiTheme="minorBidi" w:hAnsiTheme="minorBidi" w:cs="Arial" w:hint="cs"/>
          <w:b/>
          <w:bCs/>
          <w:i/>
          <w:iCs/>
          <w:rtl/>
        </w:rPr>
        <w:t>ال</w:t>
      </w:r>
      <w:r w:rsidRPr="00181B76">
        <w:rPr>
          <w:rFonts w:asciiTheme="minorBidi" w:hAnsiTheme="minorBidi" w:cs="Arial"/>
          <w:b/>
          <w:bCs/>
          <w:i/>
          <w:iCs/>
        </w:rPr>
        <w:t>Green</w:t>
      </w:r>
      <w:proofErr w:type="gramEnd"/>
      <w:r w:rsidRPr="00181B76">
        <w:rPr>
          <w:rFonts w:asciiTheme="minorBidi" w:hAnsiTheme="minorBidi" w:cs="Arial"/>
          <w:b/>
          <w:bCs/>
          <w:i/>
          <w:iCs/>
        </w:rPr>
        <w:t xml:space="preserve"> Deal</w:t>
      </w:r>
      <w:r w:rsidRPr="00181B76">
        <w:rPr>
          <w:rFonts w:asciiTheme="minorBidi" w:hAnsiTheme="minorBidi" w:cs="Arial"/>
          <w:b/>
          <w:bCs/>
          <w:i/>
          <w:iCs/>
          <w:rtl/>
        </w:rPr>
        <w:t xml:space="preserve"> وانتخاب دونالد ترامب على القطاع الزراعي الأوروبي. ويتعين على أوروبا أن تكون متماسكة في المفاوضات مع الولايات المتحدة وغيرها من الشركاء التجاريين.</w:t>
      </w:r>
    </w:p>
    <w:p w14:paraId="1EB6A3D1" w14:textId="77777777" w:rsidR="00EA498B" w:rsidRDefault="00EA498B" w:rsidP="00EA498B">
      <w:pPr>
        <w:bidi/>
        <w:rPr>
          <w:rFonts w:asciiTheme="minorBidi" w:hAnsiTheme="minorBidi" w:cs="Arial"/>
          <w:rtl/>
        </w:rPr>
      </w:pPr>
    </w:p>
    <w:p w14:paraId="15CB539E" w14:textId="48BC9E02" w:rsidR="00EA498B" w:rsidRDefault="00EA498B" w:rsidP="00EA498B">
      <w:pPr>
        <w:bidi/>
        <w:rPr>
          <w:rFonts w:asciiTheme="minorBidi" w:hAnsiTheme="minorBidi" w:cs="Arial"/>
          <w:rtl/>
        </w:rPr>
      </w:pPr>
      <w:r w:rsidRPr="00EA498B">
        <w:rPr>
          <w:rFonts w:asciiTheme="minorBidi" w:hAnsiTheme="minorBidi" w:cs="Arial"/>
          <w:rtl/>
        </w:rPr>
        <w:t xml:space="preserve">يمكن أن يكون لنتائج الانتخابات الأمريكية تأثير حاسم على الاقتصادين الإيطالي والأوروبي. "إن سياسة التعريفة الجمركية المحتملة والمبادئ التوجيهية الجديدة بشأن البيئة يمكن أن تعاقب قطاعًا مثل قطاع الأغذية الزراعية الذي يشهد حاليًا أوروبا </w:t>
      </w:r>
      <w:proofErr w:type="gramStart"/>
      <w:r>
        <w:rPr>
          <w:rFonts w:asciiTheme="minorBidi" w:hAnsiTheme="minorBidi" w:cs="Arial" w:hint="cs"/>
          <w:rtl/>
        </w:rPr>
        <w:t>وهى</w:t>
      </w:r>
      <w:proofErr w:type="gramEnd"/>
      <w:r>
        <w:rPr>
          <w:rFonts w:asciiTheme="minorBidi" w:hAnsiTheme="minorBidi" w:cs="Arial" w:hint="cs"/>
          <w:rtl/>
        </w:rPr>
        <w:t xml:space="preserve"> </w:t>
      </w:r>
      <w:r w:rsidRPr="00EA498B">
        <w:rPr>
          <w:rFonts w:asciiTheme="minorBidi" w:hAnsiTheme="minorBidi" w:cs="Arial"/>
          <w:rtl/>
        </w:rPr>
        <w:t xml:space="preserve">تصدر </w:t>
      </w:r>
      <w:r>
        <w:rPr>
          <w:rFonts w:asciiTheme="minorBidi" w:hAnsiTheme="minorBidi" w:cs="Arial" w:hint="cs"/>
          <w:rtl/>
        </w:rPr>
        <w:t>ب</w:t>
      </w:r>
      <w:r w:rsidRPr="00EA498B">
        <w:rPr>
          <w:rFonts w:asciiTheme="minorBidi" w:hAnsiTheme="minorBidi" w:cs="Arial"/>
          <w:rtl/>
        </w:rPr>
        <w:t xml:space="preserve">200 مليار يورو سنويًا". صرح بذلك اليوم </w:t>
      </w:r>
      <w:r w:rsidRPr="00EA498B">
        <w:rPr>
          <w:rFonts w:asciiTheme="minorBidi" w:hAnsiTheme="minorBidi" w:cs="Arial"/>
        </w:rPr>
        <w:t>Paolo De Castro</w:t>
      </w:r>
      <w:r w:rsidRPr="00EA498B">
        <w:rPr>
          <w:rFonts w:asciiTheme="minorBidi" w:hAnsiTheme="minorBidi" w:cs="Arial"/>
          <w:rtl/>
        </w:rPr>
        <w:t xml:space="preserve"> رئيس </w:t>
      </w:r>
      <w:r w:rsidRPr="00EA498B">
        <w:rPr>
          <w:rFonts w:asciiTheme="minorBidi" w:hAnsiTheme="minorBidi"/>
        </w:rPr>
        <w:t xml:space="preserve">Filiera </w:t>
      </w:r>
      <w:proofErr w:type="gramStart"/>
      <w:r w:rsidRPr="00EA498B">
        <w:rPr>
          <w:rFonts w:asciiTheme="minorBidi" w:hAnsiTheme="minorBidi"/>
        </w:rPr>
        <w:t>Italia</w:t>
      </w:r>
      <w:r w:rsidRPr="00EA498B">
        <w:rPr>
          <w:rFonts w:asciiTheme="minorBidi" w:hAnsiTheme="minorBidi" w:cs="Arial"/>
          <w:rtl/>
        </w:rPr>
        <w:t xml:space="preserve">  أثناء</w:t>
      </w:r>
      <w:proofErr w:type="gramEnd"/>
      <w:r w:rsidRPr="00EA498B">
        <w:rPr>
          <w:rFonts w:asciiTheme="minorBidi" w:hAnsiTheme="minorBidi" w:cs="Arial"/>
          <w:rtl/>
        </w:rPr>
        <w:t xml:space="preserve"> افتتاحه مؤتمر السياسات الأوروبية كجزء من </w:t>
      </w:r>
      <w:r w:rsidRPr="00EA498B">
        <w:rPr>
          <w:rFonts w:asciiTheme="minorBidi" w:hAnsiTheme="minorBidi"/>
        </w:rPr>
        <w:t>EIMA International</w:t>
      </w:r>
      <w:r w:rsidRPr="00EA498B">
        <w:rPr>
          <w:rFonts w:asciiTheme="minorBidi" w:hAnsiTheme="minorBidi" w:cs="Arial"/>
          <w:rtl/>
        </w:rPr>
        <w:t xml:space="preserve">، المعرض العالمي للآلات الزراعية الذي يقام في بولونيا. وأضاف </w:t>
      </w:r>
      <w:r w:rsidRPr="00EA498B">
        <w:rPr>
          <w:rFonts w:asciiTheme="minorBidi" w:hAnsiTheme="minorBidi" w:cs="Arial"/>
        </w:rPr>
        <w:t>De Castro</w:t>
      </w:r>
      <w:r w:rsidRPr="00EA498B">
        <w:rPr>
          <w:rFonts w:asciiTheme="minorBidi" w:hAnsiTheme="minorBidi" w:cs="Arial"/>
          <w:rtl/>
        </w:rPr>
        <w:t>: "لقد شرعت أوروبا في السير على طريق</w:t>
      </w:r>
      <w:r>
        <w:rPr>
          <w:rFonts w:asciiTheme="minorBidi" w:hAnsiTheme="minorBidi" w:cs="Arial" w:hint="cs"/>
          <w:rtl/>
        </w:rPr>
        <w:t xml:space="preserve"> ال</w:t>
      </w:r>
      <w:r w:rsidRPr="00EA498B">
        <w:rPr>
          <w:rFonts w:asciiTheme="minorBidi" w:hAnsiTheme="minorBidi" w:cs="Arial"/>
          <w:rtl/>
        </w:rPr>
        <w:t xml:space="preserve"> </w:t>
      </w:r>
      <w:r w:rsidRPr="00EA498B">
        <w:rPr>
          <w:rFonts w:asciiTheme="minorBidi" w:hAnsiTheme="minorBidi" w:cs="Arial"/>
        </w:rPr>
        <w:t>Green Dea</w:t>
      </w:r>
      <w:r w:rsidRPr="00EA498B">
        <w:rPr>
          <w:rFonts w:asciiTheme="minorBidi" w:hAnsiTheme="minorBidi" w:cs="Arial"/>
          <w:rtl/>
        </w:rPr>
        <w:t xml:space="preserve"> والسؤال الذي يجب أن نطرحه على أنفسنا اليوم هو ما إذا كان من الممكن التوفيق بينها وبين أهداف إدارة ترامب".</w:t>
      </w:r>
    </w:p>
    <w:p w14:paraId="6B09204F" w14:textId="6F11C17D" w:rsidR="00EA498B" w:rsidRDefault="00B54BED" w:rsidP="00EA498B">
      <w:pPr>
        <w:bidi/>
        <w:rPr>
          <w:rFonts w:asciiTheme="minorBidi" w:hAnsiTheme="minorBidi" w:cs="Arial"/>
          <w:rtl/>
        </w:rPr>
      </w:pPr>
      <w:r>
        <w:rPr>
          <w:rFonts w:asciiTheme="minorBidi" w:hAnsiTheme="minorBidi" w:cs="Arial" w:hint="cs"/>
          <w:rtl/>
        </w:rPr>
        <w:t xml:space="preserve">وقال </w:t>
      </w:r>
      <w:r w:rsidRPr="00B54BED">
        <w:rPr>
          <w:rFonts w:asciiTheme="minorBidi" w:hAnsiTheme="minorBidi" w:cs="Arial"/>
        </w:rPr>
        <w:t>Massimiliano Giansanti</w:t>
      </w:r>
      <w:r>
        <w:rPr>
          <w:rFonts w:asciiTheme="minorBidi" w:hAnsiTheme="minorBidi" w:cs="Arial" w:hint="cs"/>
          <w:rtl/>
        </w:rPr>
        <w:t xml:space="preserve"> رئيس </w:t>
      </w:r>
      <w:r w:rsidRPr="00B54BED">
        <w:rPr>
          <w:rFonts w:asciiTheme="minorBidi" w:hAnsiTheme="minorBidi" w:cs="Arial"/>
        </w:rPr>
        <w:t>Confagricoltura</w:t>
      </w:r>
      <w:r>
        <w:rPr>
          <w:rFonts w:asciiTheme="minorBidi" w:hAnsiTheme="minorBidi" w:cs="Arial" w:hint="cs"/>
          <w:rtl/>
        </w:rPr>
        <w:t xml:space="preserve"> </w:t>
      </w:r>
      <w:proofErr w:type="gramStart"/>
      <w:r>
        <w:rPr>
          <w:rFonts w:asciiTheme="minorBidi" w:hAnsiTheme="minorBidi" w:cs="Arial" w:hint="cs"/>
          <w:rtl/>
        </w:rPr>
        <w:t xml:space="preserve">و </w:t>
      </w:r>
      <w:r w:rsidRPr="00B54BED">
        <w:rPr>
          <w:rFonts w:asciiTheme="minorBidi" w:hAnsiTheme="minorBidi" w:cs="Arial"/>
        </w:rPr>
        <w:t>Copa</w:t>
      </w:r>
      <w:proofErr w:type="gramEnd"/>
      <w:r>
        <w:rPr>
          <w:rFonts w:asciiTheme="minorBidi" w:hAnsiTheme="minorBidi" w:cs="Arial" w:hint="cs"/>
          <w:rtl/>
        </w:rPr>
        <w:t xml:space="preserve"> </w:t>
      </w:r>
      <w:r w:rsidRPr="00B54BED">
        <w:rPr>
          <w:rFonts w:asciiTheme="minorBidi" w:hAnsiTheme="minorBidi" w:cs="Arial"/>
          <w:rtl/>
        </w:rPr>
        <w:t xml:space="preserve">تبدو مسألة السياسات البيئية من أكثر القضايا الشائكة في السيناريو السياسي الحالي إذا كان صحيحا أن إدارة </w:t>
      </w:r>
      <w:proofErr w:type="spellStart"/>
      <w:r w:rsidRPr="00B54BED">
        <w:rPr>
          <w:rFonts w:asciiTheme="minorBidi" w:hAnsiTheme="minorBidi" w:cs="Arial"/>
          <w:rtl/>
        </w:rPr>
        <w:t>بايدن</w:t>
      </w:r>
      <w:proofErr w:type="spellEnd"/>
      <w:r w:rsidRPr="00B54BED">
        <w:rPr>
          <w:rFonts w:asciiTheme="minorBidi" w:hAnsiTheme="minorBidi" w:cs="Arial"/>
          <w:rtl/>
        </w:rPr>
        <w:t xml:space="preserve"> خصصت ما يقرب من 200 مليار دولار للتحول البيئي، وهي أموال فضل المزارعون الأمريكيون أنفسهم عدم استخدامها لعدم تغيير سياساتهم البيئية. المزارعون الإيطاليون ليسوا ضد </w:t>
      </w:r>
      <w:r w:rsidRPr="00B54BED">
        <w:rPr>
          <w:rFonts w:asciiTheme="minorBidi" w:hAnsiTheme="minorBidi" w:cs="Arial"/>
        </w:rPr>
        <w:t>Green Deal</w:t>
      </w:r>
      <w:r w:rsidRPr="00B54BED">
        <w:rPr>
          <w:rFonts w:asciiTheme="minorBidi" w:hAnsiTheme="minorBidi" w:cs="Arial"/>
          <w:rtl/>
        </w:rPr>
        <w:t xml:space="preserve"> </w:t>
      </w:r>
      <w:r>
        <w:rPr>
          <w:rFonts w:asciiTheme="minorBidi" w:hAnsiTheme="minorBidi" w:cs="Arial"/>
          <w:rtl/>
        </w:rPr>
        <w:t>–</w:t>
      </w:r>
      <w:r w:rsidRPr="00B54BED">
        <w:rPr>
          <w:rFonts w:asciiTheme="minorBidi" w:hAnsiTheme="minorBidi" w:cs="Arial"/>
          <w:rtl/>
        </w:rPr>
        <w:t xml:space="preserve"> </w:t>
      </w:r>
      <w:r>
        <w:rPr>
          <w:rFonts w:asciiTheme="minorBidi" w:hAnsiTheme="minorBidi" w:cs="Arial" w:hint="cs"/>
          <w:rtl/>
        </w:rPr>
        <w:t>كما ذكر</w:t>
      </w:r>
      <w:r w:rsidRPr="00B54BED">
        <w:rPr>
          <w:rFonts w:asciiTheme="minorBidi" w:hAnsiTheme="minorBidi" w:cs="Arial"/>
          <w:rtl/>
        </w:rPr>
        <w:t xml:space="preserve"> </w:t>
      </w:r>
      <w:r w:rsidRPr="00B54BED">
        <w:rPr>
          <w:rFonts w:asciiTheme="minorBidi" w:hAnsiTheme="minorBidi" w:cs="Arial"/>
        </w:rPr>
        <w:t xml:space="preserve">Luigi </w:t>
      </w:r>
      <w:proofErr w:type="spellStart"/>
      <w:r w:rsidRPr="00B54BED">
        <w:rPr>
          <w:rFonts w:asciiTheme="minorBidi" w:hAnsiTheme="minorBidi" w:cs="Arial"/>
        </w:rPr>
        <w:t>Scordamaglia</w:t>
      </w:r>
      <w:proofErr w:type="spellEnd"/>
      <w:r w:rsidRPr="00B54BED">
        <w:rPr>
          <w:rFonts w:asciiTheme="minorBidi" w:hAnsiTheme="minorBidi" w:cs="Arial"/>
          <w:rtl/>
        </w:rPr>
        <w:t xml:space="preserve"> رئيس </w:t>
      </w:r>
      <w:proofErr w:type="spellStart"/>
      <w:r w:rsidRPr="00B54BED">
        <w:rPr>
          <w:rFonts w:asciiTheme="minorBidi" w:hAnsiTheme="minorBidi" w:cs="Arial"/>
        </w:rPr>
        <w:t>Eat</w:t>
      </w:r>
      <w:proofErr w:type="spellEnd"/>
      <w:r w:rsidRPr="00B54BED">
        <w:rPr>
          <w:rFonts w:asciiTheme="minorBidi" w:hAnsiTheme="minorBidi" w:cs="Arial"/>
        </w:rPr>
        <w:t xml:space="preserve"> Europe</w:t>
      </w:r>
      <w:r w:rsidRPr="00B54BED">
        <w:rPr>
          <w:rFonts w:asciiTheme="minorBidi" w:hAnsiTheme="minorBidi" w:cs="Arial"/>
          <w:rtl/>
        </w:rPr>
        <w:t xml:space="preserve"> - لكنهم يطالبون بتطبيق مبدأ المعاملة بالمثل لتجنب أشكال المنافسة غير العادلة من البلدان ذات معايير الجودة المنخفضة. إن الموضوع البيئي يرتبط ارتباطاً وثيقاً بالموضوع الزراعي، باعتباره جزءاً لا يتجزأ من النموذج الزراعي الأوروبي، الذي يجب على الاتحاد الأوروبي الدفاع عنه. وقال </w:t>
      </w:r>
      <w:r w:rsidRPr="00B54BED">
        <w:rPr>
          <w:rFonts w:asciiTheme="minorBidi" w:hAnsiTheme="minorBidi" w:cs="Arial"/>
        </w:rPr>
        <w:t>Herbert Dorfman</w:t>
      </w:r>
      <w:r w:rsidRPr="00B54BED">
        <w:rPr>
          <w:rFonts w:asciiTheme="minorBidi" w:hAnsiTheme="minorBidi" w:cs="Arial"/>
          <w:rtl/>
        </w:rPr>
        <w:t xml:space="preserve">، عضو لجنة الزراعة في </w:t>
      </w:r>
      <w:proofErr w:type="gramStart"/>
      <w:r w:rsidRPr="00B54BED">
        <w:rPr>
          <w:rFonts w:asciiTheme="minorBidi" w:hAnsiTheme="minorBidi" w:cs="Arial"/>
          <w:rtl/>
        </w:rPr>
        <w:t>البرلمان</w:t>
      </w:r>
      <w:proofErr w:type="gramEnd"/>
      <w:r w:rsidRPr="00B54BED">
        <w:rPr>
          <w:rFonts w:asciiTheme="minorBidi" w:hAnsiTheme="minorBidi" w:cs="Arial"/>
          <w:rtl/>
        </w:rPr>
        <w:t xml:space="preserve"> الأوروبي</w:t>
      </w:r>
      <w:r>
        <w:rPr>
          <w:rFonts w:asciiTheme="minorBidi" w:hAnsiTheme="minorBidi" w:cs="Arial" w:hint="cs"/>
          <w:rtl/>
        </w:rPr>
        <w:t xml:space="preserve"> أن </w:t>
      </w:r>
      <w:r w:rsidRPr="00B54BED">
        <w:rPr>
          <w:rFonts w:asciiTheme="minorBidi" w:hAnsiTheme="minorBidi" w:cs="Arial"/>
          <w:rtl/>
        </w:rPr>
        <w:t>القطاع الزراعي يمر بسنوات صعبة أيضاً بسبب تأثير العوامل المناخية والجوية، وإنكار التغير المناخي سيكون خطأً فادحاً. كما أنه من الخطأ تغيير الاتجاهات الحالية بشكل جذري نظرا لأن السياسات الزراعية المعتمدة حتى الآن كانت ناجحة في كثير من الحالات.</w:t>
      </w:r>
    </w:p>
    <w:p w14:paraId="621A3FC2" w14:textId="6EAF4CFE" w:rsidR="00B820F7" w:rsidRDefault="00B820F7" w:rsidP="00B820F7">
      <w:pPr>
        <w:bidi/>
        <w:rPr>
          <w:rFonts w:asciiTheme="minorBidi" w:hAnsiTheme="minorBidi" w:cs="Arial"/>
          <w:rtl/>
        </w:rPr>
      </w:pPr>
      <w:r w:rsidRPr="00B820F7">
        <w:rPr>
          <w:rFonts w:asciiTheme="minorBidi" w:hAnsiTheme="minorBidi" w:cs="Arial"/>
          <w:rtl/>
        </w:rPr>
        <w:t xml:space="preserve">تحدث </w:t>
      </w:r>
      <w:r w:rsidRPr="00B820F7">
        <w:rPr>
          <w:rFonts w:asciiTheme="minorBidi" w:hAnsiTheme="minorBidi" w:cs="Arial"/>
        </w:rPr>
        <w:t>Carlo Fidanza</w:t>
      </w:r>
      <w:r w:rsidRPr="00B820F7">
        <w:rPr>
          <w:rFonts w:asciiTheme="minorBidi" w:hAnsiTheme="minorBidi" w:cs="Arial"/>
          <w:rtl/>
        </w:rPr>
        <w:t xml:space="preserve">، عضو لجنة الزراعة في </w:t>
      </w:r>
      <w:proofErr w:type="gramStart"/>
      <w:r w:rsidRPr="00B820F7">
        <w:rPr>
          <w:rFonts w:asciiTheme="minorBidi" w:hAnsiTheme="minorBidi" w:cs="Arial"/>
          <w:rtl/>
        </w:rPr>
        <w:t>البرلمان</w:t>
      </w:r>
      <w:proofErr w:type="gramEnd"/>
      <w:r w:rsidRPr="00B820F7">
        <w:rPr>
          <w:rFonts w:asciiTheme="minorBidi" w:hAnsiTheme="minorBidi" w:cs="Arial"/>
          <w:rtl/>
        </w:rPr>
        <w:t xml:space="preserve"> الأوروبي عن مسألة الرسوم الجمركية</w:t>
      </w:r>
      <w:r w:rsidR="004B2A27">
        <w:rPr>
          <w:rFonts w:asciiTheme="minorBidi" w:hAnsiTheme="minorBidi" w:cs="Arial" w:hint="cs"/>
          <w:rtl/>
        </w:rPr>
        <w:t xml:space="preserve"> </w:t>
      </w:r>
      <w:r w:rsidRPr="00B820F7">
        <w:rPr>
          <w:rFonts w:asciiTheme="minorBidi" w:hAnsiTheme="minorBidi" w:cs="Arial"/>
          <w:rtl/>
        </w:rPr>
        <w:t xml:space="preserve">معترفًا بأهمية هذه القضية، مشددًا على كيفية تطبيقها في رئاسة ترامب الأولى بشكل انتقائي، وأيضًا على أساس الاتفاقيات الثنائية بين البلدان، وكيف يمكن لإيطاليا أن تضطلع بدور سياسي يسمح لها بحماية مصالحها في مجال الأغذية الزراعية. من ناحية أخرى، أعرب </w:t>
      </w:r>
      <w:r w:rsidRPr="00B820F7">
        <w:rPr>
          <w:rFonts w:asciiTheme="minorBidi" w:hAnsiTheme="minorBidi" w:cs="Arial"/>
        </w:rPr>
        <w:t>Dario Nardella</w:t>
      </w:r>
      <w:r w:rsidRPr="00B820F7">
        <w:rPr>
          <w:rFonts w:asciiTheme="minorBidi" w:hAnsiTheme="minorBidi" w:cs="Arial"/>
          <w:rtl/>
        </w:rPr>
        <w:t xml:space="preserve">، وهو أيضًا عضو لجنة الزراعة في </w:t>
      </w:r>
      <w:proofErr w:type="gramStart"/>
      <w:r w:rsidRPr="00B820F7">
        <w:rPr>
          <w:rFonts w:asciiTheme="minorBidi" w:hAnsiTheme="minorBidi" w:cs="Arial"/>
          <w:rtl/>
        </w:rPr>
        <w:t>البرلمان</w:t>
      </w:r>
      <w:proofErr w:type="gramEnd"/>
      <w:r w:rsidRPr="00B820F7">
        <w:rPr>
          <w:rFonts w:asciiTheme="minorBidi" w:hAnsiTheme="minorBidi" w:cs="Arial"/>
          <w:rtl/>
        </w:rPr>
        <w:t xml:space="preserve"> الأوروبي، عن قلقه بشأن الرسوم الجمركية، مشددًا على خطر الانقسام بين الدول الأوروبية بشأن السياسات التجارية. وأضاف </w:t>
      </w:r>
      <w:r w:rsidRPr="00B820F7">
        <w:rPr>
          <w:rFonts w:asciiTheme="minorBidi" w:hAnsiTheme="minorBidi" w:cs="Arial"/>
        </w:rPr>
        <w:t>Nardella</w:t>
      </w:r>
      <w:r>
        <w:rPr>
          <w:rFonts w:asciiTheme="minorBidi" w:hAnsiTheme="minorBidi" w:cs="Arial" w:hint="cs"/>
          <w:rtl/>
        </w:rPr>
        <w:t xml:space="preserve"> </w:t>
      </w:r>
      <w:r w:rsidRPr="00B820F7">
        <w:rPr>
          <w:rFonts w:asciiTheme="minorBidi" w:hAnsiTheme="minorBidi" w:cs="Arial"/>
          <w:rtl/>
        </w:rPr>
        <w:t>أنه إذا كانت إيطاليا تتصور أنها قادرة على الاستفادة من المعاملة التفضيلية من قِبَل حكومة الولايات المتحدة، فإنها ترتكب خطأً استراتيجياً لأن الثنائية الفعّالة الوحيدة هي تلك بين الولايات المتحدة والاتحاد الأوروبي، الذي يتعين عليه مع ذلك تبسيط عمليات صنع القرار لديه. وفي مثل هذا السيناريو المعقد والتنافسي، تكتسب التكنولوجيا قيمة استراتيجية متزايدة.</w:t>
      </w:r>
    </w:p>
    <w:p w14:paraId="1E9F42F5" w14:textId="76C43C48" w:rsidR="00956419" w:rsidRPr="00956419" w:rsidRDefault="00956419" w:rsidP="00956419">
      <w:pPr>
        <w:bidi/>
        <w:rPr>
          <w:rFonts w:asciiTheme="minorBidi" w:hAnsiTheme="minorBidi"/>
        </w:rPr>
      </w:pPr>
      <w:r w:rsidRPr="00956419">
        <w:rPr>
          <w:rFonts w:asciiTheme="minorBidi" w:hAnsiTheme="minorBidi" w:cs="Arial"/>
          <w:rtl/>
        </w:rPr>
        <w:t>وركز</w:t>
      </w:r>
      <w:r w:rsidR="00EC4B4E">
        <w:rPr>
          <w:rFonts w:asciiTheme="minorBidi" w:hAnsiTheme="minorBidi" w:cs="Arial" w:hint="cs"/>
          <w:rtl/>
        </w:rPr>
        <w:t xml:space="preserve"> </w:t>
      </w:r>
      <w:r w:rsidR="00EC4B4E" w:rsidRPr="00956419">
        <w:rPr>
          <w:rFonts w:asciiTheme="minorBidi" w:hAnsiTheme="minorBidi" w:cs="Arial"/>
        </w:rPr>
        <w:t>Alessandro Malavolti</w:t>
      </w:r>
      <w:r w:rsidRPr="00956419">
        <w:rPr>
          <w:rFonts w:asciiTheme="minorBidi" w:hAnsiTheme="minorBidi" w:cs="Arial"/>
          <w:rtl/>
        </w:rPr>
        <w:t xml:space="preserve"> نائب رئيس </w:t>
      </w:r>
      <w:r w:rsidRPr="00956419">
        <w:rPr>
          <w:rFonts w:asciiTheme="minorBidi" w:hAnsiTheme="minorBidi"/>
        </w:rPr>
        <w:t>CEMA</w:t>
      </w:r>
      <w:r w:rsidRPr="00956419">
        <w:rPr>
          <w:rFonts w:asciiTheme="minorBidi" w:hAnsiTheme="minorBidi" w:cs="Arial"/>
          <w:rtl/>
        </w:rPr>
        <w:t xml:space="preserve"> على هذا الأمر، مؤكدا على ريادة الصناعة الإيطالية والأوروبية. قال </w:t>
      </w:r>
      <w:r w:rsidRPr="00956419">
        <w:rPr>
          <w:rFonts w:asciiTheme="minorBidi" w:hAnsiTheme="minorBidi" w:cs="Arial"/>
        </w:rPr>
        <w:t>Malavolti</w:t>
      </w:r>
      <w:r w:rsidRPr="00956419">
        <w:rPr>
          <w:rFonts w:asciiTheme="minorBidi" w:hAnsiTheme="minorBidi" w:cs="Arial"/>
          <w:rtl/>
        </w:rPr>
        <w:t>: لقد رأيت في السنوات الأخيرة أن جودة التقنيات الميكانيكية الزراعية تنمو بشكل مثير للإعجاب، ويتم تعزيزها بأحدث جيل من الأنظمة الرقمية، ويأمل المصنعون الأوروبيون في أن يتمكنوا من الوصول بحرية إلى الأسواق الدولية من خلال تحقيق أقصى استفادة من الجودة التكنولوجية لحلولهم.</w:t>
      </w:r>
      <w:r>
        <w:rPr>
          <w:rFonts w:asciiTheme="minorBidi" w:hAnsiTheme="minorBidi" w:cs="Arial" w:hint="cs"/>
          <w:rtl/>
        </w:rPr>
        <w:t xml:space="preserve"> </w:t>
      </w:r>
      <w:r w:rsidRPr="00956419">
        <w:rPr>
          <w:rFonts w:asciiTheme="minorBidi" w:hAnsiTheme="minorBidi" w:cs="Arial"/>
          <w:rtl/>
        </w:rPr>
        <w:t xml:space="preserve">الخطر الذي يطرح نفسه اليوم - كما أكد </w:t>
      </w:r>
      <w:r w:rsidRPr="00956419">
        <w:rPr>
          <w:rFonts w:asciiTheme="minorBidi" w:hAnsiTheme="minorBidi" w:cs="Arial"/>
        </w:rPr>
        <w:t>Stefano Bonaccini</w:t>
      </w:r>
      <w:r w:rsidRPr="00956419">
        <w:rPr>
          <w:rFonts w:asciiTheme="minorBidi" w:hAnsiTheme="minorBidi" w:cs="Arial"/>
          <w:rtl/>
        </w:rPr>
        <w:t xml:space="preserve"> (لجنة الزراعة في </w:t>
      </w:r>
      <w:proofErr w:type="gramStart"/>
      <w:r w:rsidRPr="00956419">
        <w:rPr>
          <w:rFonts w:asciiTheme="minorBidi" w:hAnsiTheme="minorBidi" w:cs="Arial"/>
          <w:rtl/>
        </w:rPr>
        <w:t>البرلمان</w:t>
      </w:r>
      <w:proofErr w:type="gramEnd"/>
      <w:r w:rsidRPr="00956419">
        <w:rPr>
          <w:rFonts w:asciiTheme="minorBidi" w:hAnsiTheme="minorBidi" w:cs="Arial"/>
          <w:rtl/>
        </w:rPr>
        <w:t xml:space="preserve"> الأوروبي) في خطابه - هو أن الدول الأعضاء تنفذ سياسة الاتفاقيات الثنائية مع الولايات المتحدة والتي من شأنها أن تؤدي في نهاية المطاف إلى تفكك أوروبا، وتجريدها من وحدتها وتماسكها. واختتم </w:t>
      </w:r>
      <w:r w:rsidRPr="00956419">
        <w:rPr>
          <w:rFonts w:asciiTheme="minorBidi" w:hAnsiTheme="minorBidi" w:cs="Arial"/>
        </w:rPr>
        <w:t>Bonaccini</w:t>
      </w:r>
      <w:r>
        <w:rPr>
          <w:rFonts w:asciiTheme="minorBidi" w:hAnsiTheme="minorBidi" w:cs="Arial" w:hint="cs"/>
          <w:rtl/>
        </w:rPr>
        <w:t xml:space="preserve"> </w:t>
      </w:r>
      <w:r w:rsidRPr="00956419">
        <w:rPr>
          <w:rFonts w:asciiTheme="minorBidi" w:hAnsiTheme="minorBidi" w:cs="Arial"/>
          <w:rtl/>
        </w:rPr>
        <w:t xml:space="preserve">كلامه قائلاً: وآمل أن نعمل جميعا معا في نفس الاتجاه للدفاع عن المصالح الأوروبية والإيطالية. كان </w:t>
      </w:r>
      <w:r>
        <w:rPr>
          <w:rFonts w:asciiTheme="minorBidi" w:hAnsiTheme="minorBidi" w:cs="Arial" w:hint="cs"/>
          <w:rtl/>
        </w:rPr>
        <w:t>اللقاء</w:t>
      </w:r>
      <w:r w:rsidRPr="00956419">
        <w:rPr>
          <w:rFonts w:asciiTheme="minorBidi" w:hAnsiTheme="minorBidi" w:cs="Arial"/>
          <w:rtl/>
        </w:rPr>
        <w:t xml:space="preserve"> من أكثر اللحظات إثارة للاهتمام بحضور وفد البرلمانيين الأوروبيين في </w:t>
      </w:r>
      <w:r w:rsidRPr="00956419">
        <w:rPr>
          <w:rFonts w:asciiTheme="minorBidi" w:hAnsiTheme="minorBidi"/>
        </w:rPr>
        <w:t>EIMA</w:t>
      </w:r>
      <w:r w:rsidRPr="00956419">
        <w:rPr>
          <w:rFonts w:asciiTheme="minorBidi" w:hAnsiTheme="minorBidi" w:cs="Arial"/>
          <w:rtl/>
        </w:rPr>
        <w:t xml:space="preserve">، والذي يتألف أيضًا من </w:t>
      </w:r>
      <w:r w:rsidRPr="00956419">
        <w:rPr>
          <w:rFonts w:asciiTheme="minorBidi" w:hAnsiTheme="minorBidi" w:cs="Arial"/>
        </w:rPr>
        <w:t>Stefano Cavedagna</w:t>
      </w:r>
      <w:r>
        <w:rPr>
          <w:rFonts w:asciiTheme="minorBidi" w:hAnsiTheme="minorBidi" w:cs="Arial" w:hint="cs"/>
          <w:rtl/>
        </w:rPr>
        <w:t xml:space="preserve"> </w:t>
      </w:r>
      <w:r w:rsidRPr="00956419">
        <w:rPr>
          <w:rFonts w:asciiTheme="minorBidi" w:hAnsiTheme="minorBidi" w:cs="Arial"/>
          <w:rtl/>
        </w:rPr>
        <w:t>و</w:t>
      </w:r>
      <w:r w:rsidRPr="00956419">
        <w:t xml:space="preserve"> </w:t>
      </w:r>
      <w:r w:rsidRPr="00956419">
        <w:rPr>
          <w:rFonts w:asciiTheme="minorBidi" w:hAnsiTheme="minorBidi" w:cs="Arial"/>
        </w:rPr>
        <w:t>Pierfrancesco Maran</w:t>
      </w:r>
      <w:r w:rsidRPr="00956419">
        <w:rPr>
          <w:rFonts w:asciiTheme="minorBidi" w:hAnsiTheme="minorBidi" w:cs="Arial"/>
          <w:rtl/>
        </w:rPr>
        <w:t xml:space="preserve"> </w:t>
      </w:r>
      <w:r>
        <w:rPr>
          <w:rFonts w:asciiTheme="minorBidi" w:hAnsiTheme="minorBidi" w:cs="Arial" w:hint="cs"/>
          <w:rtl/>
        </w:rPr>
        <w:t xml:space="preserve">من </w:t>
      </w:r>
      <w:r w:rsidRPr="00956419">
        <w:rPr>
          <w:rFonts w:asciiTheme="minorBidi" w:hAnsiTheme="minorBidi" w:cs="Arial"/>
          <w:rtl/>
        </w:rPr>
        <w:t>(</w:t>
      </w:r>
      <w:proofErr w:type="gramStart"/>
      <w:r>
        <w:rPr>
          <w:rFonts w:asciiTheme="minorBidi" w:hAnsiTheme="minorBidi" w:cs="Arial" w:hint="cs"/>
          <w:rtl/>
        </w:rPr>
        <w:t>لجنه</w:t>
      </w:r>
      <w:r w:rsidRPr="00956419">
        <w:rPr>
          <w:rFonts w:asciiTheme="minorBidi" w:hAnsiTheme="minorBidi" w:cs="Arial"/>
        </w:rPr>
        <w:t xml:space="preserve"> </w:t>
      </w:r>
      <w:r w:rsidR="00E36E86">
        <w:rPr>
          <w:rFonts w:asciiTheme="minorBidi" w:hAnsiTheme="minorBidi" w:cs="Arial" w:hint="cs"/>
          <w:rtl/>
        </w:rPr>
        <w:t xml:space="preserve"> </w:t>
      </w:r>
      <w:r w:rsidRPr="00956419">
        <w:rPr>
          <w:rFonts w:asciiTheme="minorBidi" w:hAnsiTheme="minorBidi" w:cs="Arial"/>
        </w:rPr>
        <w:t>IMCO</w:t>
      </w:r>
      <w:proofErr w:type="gramEnd"/>
      <w:r w:rsidR="00E36E86">
        <w:rPr>
          <w:rFonts w:asciiTheme="minorBidi" w:hAnsiTheme="minorBidi" w:cs="Arial" w:hint="cs"/>
          <w:rtl/>
        </w:rPr>
        <w:t xml:space="preserve"> والسوق الداخلية </w:t>
      </w:r>
      <w:r w:rsidRPr="00956419">
        <w:rPr>
          <w:rFonts w:asciiTheme="minorBidi" w:hAnsiTheme="minorBidi" w:cs="Arial"/>
          <w:rtl/>
        </w:rPr>
        <w:t>)</w:t>
      </w:r>
      <w:r>
        <w:rPr>
          <w:rFonts w:asciiTheme="minorBidi" w:hAnsiTheme="minorBidi" w:cs="Arial" w:hint="cs"/>
          <w:rtl/>
        </w:rPr>
        <w:t xml:space="preserve"> </w:t>
      </w:r>
      <w:r w:rsidRPr="00956419">
        <w:rPr>
          <w:rFonts w:asciiTheme="minorBidi" w:hAnsiTheme="minorBidi" w:cs="Arial"/>
          <w:rtl/>
        </w:rPr>
        <w:t>و</w:t>
      </w:r>
      <w:r w:rsidRPr="00956419">
        <w:t xml:space="preserve"> </w:t>
      </w:r>
      <w:r w:rsidRPr="00956419">
        <w:rPr>
          <w:rFonts w:asciiTheme="minorBidi" w:hAnsiTheme="minorBidi" w:cs="Arial"/>
        </w:rPr>
        <w:t>Salvatore De Meo</w:t>
      </w:r>
      <w:r w:rsidRPr="00956419">
        <w:rPr>
          <w:rFonts w:asciiTheme="minorBidi" w:hAnsiTheme="minorBidi" w:cs="Arial"/>
          <w:rtl/>
        </w:rPr>
        <w:t xml:space="preserve"> (لجنة </w:t>
      </w:r>
      <w:r w:rsidRPr="00956419">
        <w:rPr>
          <w:rFonts w:asciiTheme="minorBidi" w:hAnsiTheme="minorBidi"/>
        </w:rPr>
        <w:t>AGRI</w:t>
      </w:r>
      <w:r w:rsidRPr="00956419">
        <w:rPr>
          <w:rFonts w:asciiTheme="minorBidi" w:hAnsiTheme="minorBidi" w:cs="Arial"/>
          <w:rtl/>
        </w:rPr>
        <w:t>، الزراعة)، و</w:t>
      </w:r>
      <w:r w:rsidR="00E36E86" w:rsidRPr="00E36E86">
        <w:t xml:space="preserve"> </w:t>
      </w:r>
      <w:r w:rsidR="00E36E86" w:rsidRPr="00E36E86">
        <w:rPr>
          <w:rFonts w:asciiTheme="minorBidi" w:hAnsiTheme="minorBidi" w:cs="Arial"/>
        </w:rPr>
        <w:t>Elisabetta Gualmini</w:t>
      </w:r>
      <w:r w:rsidRPr="00956419">
        <w:rPr>
          <w:rFonts w:asciiTheme="minorBidi" w:hAnsiTheme="minorBidi" w:cs="Arial"/>
          <w:rtl/>
        </w:rPr>
        <w:t xml:space="preserve">و </w:t>
      </w:r>
      <w:r w:rsidR="00E36E86" w:rsidRPr="00E36E86">
        <w:rPr>
          <w:rFonts w:asciiTheme="minorBidi" w:hAnsiTheme="minorBidi" w:cs="Arial"/>
        </w:rPr>
        <w:t>Mariateresa Vivaldini</w:t>
      </w:r>
      <w:r w:rsidR="00E36E86" w:rsidRPr="00E36E86">
        <w:rPr>
          <w:rFonts w:asciiTheme="minorBidi" w:hAnsiTheme="minorBidi" w:cs="Arial"/>
          <w:rtl/>
        </w:rPr>
        <w:t xml:space="preserve"> </w:t>
      </w:r>
      <w:r w:rsidRPr="00956419">
        <w:rPr>
          <w:rFonts w:asciiTheme="minorBidi" w:hAnsiTheme="minorBidi" w:cs="Arial"/>
          <w:rtl/>
        </w:rPr>
        <w:t xml:space="preserve">(لجنة </w:t>
      </w:r>
      <w:r w:rsidRPr="00956419">
        <w:rPr>
          <w:rFonts w:asciiTheme="minorBidi" w:hAnsiTheme="minorBidi"/>
        </w:rPr>
        <w:t>ITRE</w:t>
      </w:r>
      <w:r w:rsidRPr="00956419">
        <w:rPr>
          <w:rFonts w:asciiTheme="minorBidi" w:hAnsiTheme="minorBidi" w:cs="Arial"/>
          <w:rtl/>
        </w:rPr>
        <w:t>، الصناعة)، ال</w:t>
      </w:r>
      <w:r w:rsidR="00E36E86">
        <w:rPr>
          <w:rFonts w:asciiTheme="minorBidi" w:hAnsiTheme="minorBidi" w:cs="Arial" w:hint="cs"/>
          <w:rtl/>
        </w:rPr>
        <w:t>لذين</w:t>
      </w:r>
      <w:r w:rsidRPr="00956419">
        <w:rPr>
          <w:rFonts w:asciiTheme="minorBidi" w:hAnsiTheme="minorBidi" w:cs="Arial"/>
          <w:rtl/>
        </w:rPr>
        <w:t xml:space="preserve"> قام</w:t>
      </w:r>
      <w:r w:rsidR="00E36E86">
        <w:rPr>
          <w:rFonts w:asciiTheme="minorBidi" w:hAnsiTheme="minorBidi" w:cs="Arial" w:hint="cs"/>
          <w:rtl/>
        </w:rPr>
        <w:t>وا</w:t>
      </w:r>
      <w:r w:rsidRPr="00956419">
        <w:rPr>
          <w:rFonts w:asciiTheme="minorBidi" w:hAnsiTheme="minorBidi" w:cs="Arial"/>
          <w:rtl/>
        </w:rPr>
        <w:t xml:space="preserve"> بعد ذلك بزيارة الأجنحة المزدحمة للمعرض، </w:t>
      </w:r>
      <w:r w:rsidRPr="00956419">
        <w:rPr>
          <w:rFonts w:asciiTheme="minorBidi" w:hAnsiTheme="minorBidi" w:cs="Arial"/>
          <w:rtl/>
        </w:rPr>
        <w:lastRenderedPageBreak/>
        <w:t>وتوق</w:t>
      </w:r>
      <w:r w:rsidR="00E36E86">
        <w:rPr>
          <w:rFonts w:asciiTheme="minorBidi" w:hAnsiTheme="minorBidi" w:cs="Arial" w:hint="cs"/>
          <w:rtl/>
        </w:rPr>
        <w:t>فوا</w:t>
      </w:r>
      <w:r w:rsidRPr="00956419">
        <w:rPr>
          <w:rFonts w:asciiTheme="minorBidi" w:hAnsiTheme="minorBidi" w:cs="Arial"/>
          <w:rtl/>
        </w:rPr>
        <w:t xml:space="preserve"> في المنطقة المفتوحة حيث كان من الممكن لأعضاء البرلمان الأوروبي الإعجاب وحتى قيادة بعض الجرارات التي وصلت إلى التصفيات النهائية</w:t>
      </w:r>
      <w:r w:rsidR="00E36E86">
        <w:rPr>
          <w:rFonts w:asciiTheme="minorBidi" w:hAnsiTheme="minorBidi" w:cs="Arial" w:hint="cs"/>
          <w:rtl/>
        </w:rPr>
        <w:t xml:space="preserve"> لمسابقة</w:t>
      </w:r>
      <w:r w:rsidRPr="00956419">
        <w:rPr>
          <w:rFonts w:asciiTheme="minorBidi" w:hAnsiTheme="minorBidi" w:cs="Arial"/>
          <w:rtl/>
        </w:rPr>
        <w:t xml:space="preserve"> جرار العام .</w:t>
      </w:r>
    </w:p>
    <w:p w14:paraId="5ED86CB8" w14:textId="77777777" w:rsidR="00956419" w:rsidRPr="00956419" w:rsidRDefault="00956419" w:rsidP="00956419">
      <w:pPr>
        <w:bidi/>
        <w:rPr>
          <w:rFonts w:asciiTheme="minorBidi" w:hAnsiTheme="minorBidi"/>
        </w:rPr>
      </w:pPr>
    </w:p>
    <w:p w14:paraId="66CAADF9" w14:textId="6F5B4208" w:rsidR="00956419" w:rsidRPr="00181B76" w:rsidRDefault="00956419" w:rsidP="00956419">
      <w:pPr>
        <w:bidi/>
        <w:rPr>
          <w:rFonts w:asciiTheme="minorBidi" w:hAnsiTheme="minorBidi"/>
          <w:b/>
          <w:bCs/>
          <w:i/>
          <w:iCs/>
        </w:rPr>
      </w:pPr>
      <w:r w:rsidRPr="00181B76">
        <w:rPr>
          <w:rFonts w:asciiTheme="minorBidi" w:hAnsiTheme="minorBidi" w:cs="Arial"/>
          <w:b/>
          <w:bCs/>
          <w:i/>
          <w:iCs/>
          <w:rtl/>
        </w:rPr>
        <w:t xml:space="preserve"> بولونيا</w:t>
      </w:r>
      <w:r w:rsidR="00181B76" w:rsidRPr="00181B76">
        <w:rPr>
          <w:rFonts w:asciiTheme="minorBidi" w:hAnsiTheme="minorBidi" w:cs="Arial" w:hint="cs"/>
          <w:b/>
          <w:bCs/>
          <w:i/>
          <w:iCs/>
          <w:rtl/>
        </w:rPr>
        <w:t xml:space="preserve"> </w:t>
      </w:r>
      <w:r w:rsidR="00181B76" w:rsidRPr="00181B76">
        <w:rPr>
          <w:rFonts w:asciiTheme="minorBidi" w:hAnsiTheme="minorBidi" w:cs="Arial"/>
          <w:b/>
          <w:bCs/>
          <w:i/>
          <w:iCs/>
          <w:lang w:val="en-GB"/>
        </w:rPr>
        <w:t>Bologna</w:t>
      </w:r>
      <w:r w:rsidRPr="00181B76">
        <w:rPr>
          <w:rFonts w:asciiTheme="minorBidi" w:hAnsiTheme="minorBidi" w:cs="Arial"/>
          <w:b/>
          <w:bCs/>
          <w:i/>
          <w:iCs/>
          <w:rtl/>
        </w:rPr>
        <w:t>، 8 نوفمبر 2024</w:t>
      </w:r>
    </w:p>
    <w:sectPr w:rsidR="00956419" w:rsidRPr="00181B76"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D2"/>
    <w:rsid w:val="00181B76"/>
    <w:rsid w:val="002976CB"/>
    <w:rsid w:val="003932CA"/>
    <w:rsid w:val="004B2A27"/>
    <w:rsid w:val="00956419"/>
    <w:rsid w:val="009903BB"/>
    <w:rsid w:val="00AD45D1"/>
    <w:rsid w:val="00B54BED"/>
    <w:rsid w:val="00B820F7"/>
    <w:rsid w:val="00C22CEF"/>
    <w:rsid w:val="00E36E86"/>
    <w:rsid w:val="00E627D2"/>
    <w:rsid w:val="00EA498B"/>
    <w:rsid w:val="00EC4B4E"/>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3910"/>
  <w15:chartTrackingRefBased/>
  <w15:docId w15:val="{FB118C78-C95F-4F96-A130-DE6D1B5A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2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62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627D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627D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627D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627D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27D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27D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27D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27D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627D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627D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627D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627D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627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27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27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27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2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27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27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27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27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27D2"/>
    <w:rPr>
      <w:i/>
      <w:iCs/>
      <w:color w:val="404040" w:themeColor="text1" w:themeTint="BF"/>
    </w:rPr>
  </w:style>
  <w:style w:type="paragraph" w:styleId="Paragrafoelenco">
    <w:name w:val="List Paragraph"/>
    <w:basedOn w:val="Normale"/>
    <w:uiPriority w:val="34"/>
    <w:qFormat/>
    <w:rsid w:val="00E627D2"/>
    <w:pPr>
      <w:ind w:left="720"/>
      <w:contextualSpacing/>
    </w:pPr>
  </w:style>
  <w:style w:type="character" w:styleId="Enfasiintensa">
    <w:name w:val="Intense Emphasis"/>
    <w:basedOn w:val="Carpredefinitoparagrafo"/>
    <w:uiPriority w:val="21"/>
    <w:qFormat/>
    <w:rsid w:val="00E627D2"/>
    <w:rPr>
      <w:i/>
      <w:iCs/>
      <w:color w:val="2F5496" w:themeColor="accent1" w:themeShade="BF"/>
    </w:rPr>
  </w:style>
  <w:style w:type="paragraph" w:styleId="Citazioneintensa">
    <w:name w:val="Intense Quote"/>
    <w:basedOn w:val="Normale"/>
    <w:next w:val="Normale"/>
    <w:link w:val="CitazioneintensaCarattere"/>
    <w:uiPriority w:val="30"/>
    <w:qFormat/>
    <w:rsid w:val="00E62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627D2"/>
    <w:rPr>
      <w:i/>
      <w:iCs/>
      <w:color w:val="2F5496" w:themeColor="accent1" w:themeShade="BF"/>
    </w:rPr>
  </w:style>
  <w:style w:type="character" w:styleId="Riferimentointenso">
    <w:name w:val="Intense Reference"/>
    <w:basedOn w:val="Carpredefinitoparagrafo"/>
    <w:uiPriority w:val="32"/>
    <w:qFormat/>
    <w:rsid w:val="00E62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593</Words>
  <Characters>3386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4</cp:revision>
  <dcterms:created xsi:type="dcterms:W3CDTF">2024-11-08T19:27:00Z</dcterms:created>
  <dcterms:modified xsi:type="dcterms:W3CDTF">2024-11-09T08:37:00Z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2024-11-08T20:13:04Z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d37e1893-1d37-42f3-b2f9-7776ebab9f20</vt:lpwstr>
  </property>
  <property fmtid="{D5CDD505-2E9C-101B-9397-08002B2CF9AE}" pid="8" name="MSIP_Label_defa4170-0d19-0005-0004-bc88714345d2_ContentBits">
    <vt:lpwstr>0</vt:lpwstr>
  </property>
</Properties>
</file>